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color w:val="000000"/>
          <w:sz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6DC039E7" w:rsidR="002E2AD6" w:rsidRPr="00DB1189" w:rsidRDefault="002E2AD6" w:rsidP="002E2AD6">
      <w:pPr>
        <w:ind w:left="2127" w:hanging="284"/>
        <w:jc w:val="both"/>
      </w:pPr>
      <w:r>
        <w:t xml:space="preserve">       Comunicado de prensa n.º 31/2024</w:t>
      </w:r>
    </w:p>
    <w:p w14:paraId="4E897E4B" w14:textId="6B88359D" w:rsidR="002205D6" w:rsidRPr="004A236A" w:rsidRDefault="002205D6" w:rsidP="002205D6">
      <w:pPr>
        <w:pStyle w:val="xmsonormal"/>
        <w:ind w:left="1419" w:firstLine="708"/>
        <w:rPr>
          <w:rFonts w:cstheme="minorHAnsi"/>
          <w:sz w:val="28"/>
          <w:szCs w:val="28"/>
          <w:bdr w:val="none" w:sz="0" w:space="0" w:color="auto" w:frame="1"/>
        </w:rPr>
      </w:pPr>
      <w:r>
        <w:rPr>
          <w:b/>
          <w:sz w:val="28"/>
          <w:bdr w:val="none" w:sz="0" w:space="0" w:color="auto" w:frame="1"/>
        </w:rPr>
        <w:t xml:space="preserve"> </w:t>
      </w:r>
      <w:r>
        <w:rPr>
          <w:b/>
          <w:bdr w:val="none" w:sz="0" w:space="0" w:color="auto" w:frame="1"/>
        </w:rPr>
        <w:t>La producción agrícola alternativa brilla en EIMA</w:t>
      </w:r>
    </w:p>
    <w:p w14:paraId="0BBEE34F" w14:textId="77777777" w:rsidR="002205D6" w:rsidRPr="004A236A" w:rsidRDefault="002205D6" w:rsidP="002205D6">
      <w:pPr>
        <w:pStyle w:val="xmsonormal"/>
        <w:ind w:left="2268"/>
        <w:jc w:val="both"/>
        <w:rPr>
          <w:rFonts w:cstheme="minorHAnsi"/>
          <w:bdr w:val="none" w:sz="0" w:space="0" w:color="auto" w:frame="1"/>
        </w:rPr>
      </w:pPr>
      <w:r>
        <w:rPr>
          <w:b/>
          <w:i/>
          <w:bdr w:val="none" w:sz="0" w:space="0" w:color="auto" w:frame="1"/>
        </w:rPr>
        <w:t>Tercera edición del premio organizado por Edagricole. Cuatro categorías –Jóvenes, Diversificación, Zootecnia y Sostenibilidad– y una mención especial: estos son los ganadores.</w:t>
      </w:r>
    </w:p>
    <w:p w14:paraId="69A6BEE1" w14:textId="77777777" w:rsidR="0046107D" w:rsidRDefault="002205D6" w:rsidP="002205D6">
      <w:pPr>
        <w:pStyle w:val="xmsonormal"/>
        <w:shd w:val="clear" w:color="auto" w:fill="FFFFFF"/>
        <w:spacing w:before="0" w:beforeAutospacing="0" w:after="0" w:afterAutospacing="0"/>
        <w:ind w:left="2268"/>
        <w:jc w:val="both"/>
        <w:rPr>
          <w:bdr w:val="none" w:sz="0" w:space="0" w:color="auto" w:frame="1"/>
        </w:rPr>
      </w:pPr>
      <w:r>
        <w:rPr>
          <w:bdr w:val="none" w:sz="0" w:space="0" w:color="auto" w:frame="1"/>
        </w:rPr>
        <w:t>La producción alternativa premiada en EIMA. La exposición internacional ha acogido la tercera edición del premio organizado por el grupo editorial Edagricole. Una iniciativa que nace con el objetivo de valorizar las nuevas empresas del sector primario que han apostado por producciones no convencionales, altamente sostenibles, pero rentables. Se han premiado cuatro categorías –Jóvenes, Diversificación, Zootecnia y Sostenibilidad– a las que cabe añadir una mención especial.</w:t>
      </w:r>
    </w:p>
    <w:p w14:paraId="202BC4EA" w14:textId="77777777" w:rsidR="0046107D" w:rsidRDefault="002205D6" w:rsidP="002205D6">
      <w:pPr>
        <w:pStyle w:val="xmsonormal"/>
        <w:shd w:val="clear" w:color="auto" w:fill="FFFFFF"/>
        <w:spacing w:before="0" w:beforeAutospacing="0" w:after="0" w:afterAutospacing="0"/>
        <w:ind w:left="2268"/>
        <w:jc w:val="both"/>
      </w:pPr>
      <w:r>
        <w:rPr>
          <w:bdr w:val="none" w:sz="0" w:space="0" w:color="auto" w:frame="1"/>
        </w:rPr>
        <w:t xml:space="preserve">En la categoría Jóvenes, se ha premiado a </w:t>
      </w:r>
      <w:r>
        <w:t xml:space="preserve">Francesco De Musso, de 33 años, de la empresa Cumento en el Salento, que ha logrado cultivar 1.500 plantas de </w:t>
      </w:r>
      <w:r w:rsidRPr="0046107D">
        <w:rPr>
          <w:i/>
        </w:rPr>
        <w:t>Aloe arborescens Miller</w:t>
      </w:r>
      <w:r>
        <w:t>, una variedad de hoja estrecha originaria de Brasil, que se ha convertido en el principal cultivo de la empresa y que se utiliza para fabricar un complemento con múltiples propiedades.</w:t>
      </w:r>
    </w:p>
    <w:p w14:paraId="29590155" w14:textId="77777777" w:rsidR="0046107D" w:rsidRDefault="002205D6" w:rsidP="002205D6">
      <w:pPr>
        <w:pStyle w:val="xmsonormal"/>
        <w:shd w:val="clear" w:color="auto" w:fill="FFFFFF"/>
        <w:spacing w:before="0" w:beforeAutospacing="0" w:after="0" w:afterAutospacing="0"/>
        <w:ind w:left="2268"/>
        <w:jc w:val="both"/>
      </w:pPr>
      <w:r>
        <w:t>En la categoría Diversificación, el premio ha recaído en Gianni Malavolta, de la explotación agrícola Aso48, que cuenta con cinco hectáreas en la provincia de Fermo dedicadas históricamente a la producción de frutas y hortalizas. Sin embargo, desde hace cinco años la empresa apuesta por los frutos pequeños, buscando rendimientos menores, pero más rentables. Así, están cultivando 1.300 plantas de arándanos sin suelo y sin residuo.</w:t>
      </w:r>
    </w:p>
    <w:p w14:paraId="0BD0E6C4" w14:textId="77777777" w:rsidR="0046107D" w:rsidRDefault="002205D6" w:rsidP="002205D6">
      <w:pPr>
        <w:pStyle w:val="xmsonormal"/>
        <w:shd w:val="clear" w:color="auto" w:fill="FFFFFF"/>
        <w:spacing w:before="0" w:beforeAutospacing="0" w:after="0" w:afterAutospacing="0"/>
        <w:ind w:left="2268"/>
        <w:jc w:val="both"/>
      </w:pPr>
      <w:r>
        <w:t>La región de Las Marcas también es la protagonista de la categoría Zootecnia, en la que ha resultado ganadora Giulia Alberti, de la Fattoria La Rocca di Montefortino (provincia de Fermo), que cría y selecciona ovejas de la raza Sopravissana, una raza que estaba en peligro de extinción. Una extinción que intenta evitar con la cría de 20 animales con un índice genético muy alto y con la creación de un pequeño taller donde se producen hilos de lana que se exportan a todo el mundo.</w:t>
      </w:r>
    </w:p>
    <w:p w14:paraId="008A968F" w14:textId="77777777" w:rsidR="0046107D" w:rsidRDefault="002205D6" w:rsidP="002205D6">
      <w:pPr>
        <w:pStyle w:val="xmsonormal"/>
        <w:shd w:val="clear" w:color="auto" w:fill="FFFFFF"/>
        <w:spacing w:before="0" w:beforeAutospacing="0" w:after="0" w:afterAutospacing="0"/>
        <w:ind w:left="2268"/>
        <w:jc w:val="both"/>
      </w:pPr>
      <w:r>
        <w:t>En la categoría</w:t>
      </w:r>
      <w:r>
        <w:rPr>
          <w:b/>
        </w:rPr>
        <w:t xml:space="preserve"> </w:t>
      </w:r>
      <w:r>
        <w:t>Sostenibilidad, el</w:t>
      </w:r>
      <w:r>
        <w:rPr>
          <w:b/>
        </w:rPr>
        <w:t xml:space="preserve"> </w:t>
      </w:r>
      <w:r>
        <w:t>premio lo ha aganado Nadia Savino de la granja biológica</w:t>
      </w:r>
      <w:r>
        <w:rPr>
          <w:b/>
        </w:rPr>
        <w:t xml:space="preserve"> </w:t>
      </w:r>
      <w:r>
        <w:t>BioLu de Calvi, en la zona de Benevento, que ha dedicado sus 27 hectáreas a las hierbas aromáticas utilizadas en los productos de panadería y a la producción de hortalizas en peligro de extinción para la extracción de polvos biológicos (tomate Siccagno, pimientos rojos Papaccella y apio de Gesualdo).</w:t>
      </w:r>
    </w:p>
    <w:p w14:paraId="3E62382D" w14:textId="0A3BCBAD" w:rsidR="0046107D" w:rsidRDefault="002205D6" w:rsidP="002205D6">
      <w:pPr>
        <w:pStyle w:val="xmsonormal"/>
        <w:shd w:val="clear" w:color="auto" w:fill="FFFFFF"/>
        <w:spacing w:before="0" w:beforeAutospacing="0" w:after="0" w:afterAutospacing="0"/>
        <w:ind w:left="2268"/>
        <w:jc w:val="both"/>
      </w:pPr>
      <w:r>
        <w:t xml:space="preserve">Por último, la mención especial ha sido para Antonio Di Giovanni, que ha creado una </w:t>
      </w:r>
      <w:r w:rsidR="0046107D">
        <w:t>granja circular</w:t>
      </w:r>
      <w:r>
        <w:t xml:space="preserve">, una granja urbana sin tierra en Scandicci (Florencia) en la que se producen setas </w:t>
      </w:r>
      <w:r>
        <w:rPr>
          <w:i/>
          <w:iCs/>
        </w:rPr>
        <w:t>Pleurotus</w:t>
      </w:r>
      <w:r>
        <w:t xml:space="preserve"> de forma alternativa a partir de los posos de café recuperados en los bares locales</w:t>
      </w:r>
      <w:bookmarkStart w:id="1" w:name="_GoBack"/>
      <w:bookmarkEnd w:id="1"/>
      <w:r>
        <w:t>, activando un ciclo de regeneración de recursos y limitando al máximo la producción de residuos.</w:t>
      </w:r>
    </w:p>
    <w:p w14:paraId="3522FBEE" w14:textId="5911E120" w:rsidR="002205D6" w:rsidRPr="002205D6" w:rsidRDefault="002205D6" w:rsidP="002205D6">
      <w:pPr>
        <w:pStyle w:val="xmsonormal"/>
        <w:shd w:val="clear" w:color="auto" w:fill="FFFFFF"/>
        <w:spacing w:before="0" w:beforeAutospacing="0" w:after="0" w:afterAutospacing="0"/>
        <w:ind w:left="2268"/>
        <w:jc w:val="both"/>
      </w:pPr>
      <w:r>
        <w:t>Toda alternativa de producción requiere una mecanización específica, y esto representa un nuevo desafío para la industria agromecánica –que vive su momento más importante en la feria EIMA– para afrontarla con inventiva y capacidad de diseño.</w:t>
      </w:r>
    </w:p>
    <w:p w14:paraId="5C911279" w14:textId="77777777" w:rsidR="00E90625" w:rsidRPr="002205D6" w:rsidRDefault="00E90625" w:rsidP="0088201C">
      <w:pPr>
        <w:ind w:left="2268" w:right="-150"/>
        <w:jc w:val="both"/>
        <w:rPr>
          <w:sz w:val="22"/>
          <w:szCs w:val="22"/>
        </w:rPr>
      </w:pPr>
      <w:r>
        <w:rPr>
          <w:sz w:val="22"/>
        </w:rPr>
        <w:t> </w:t>
      </w:r>
    </w:p>
    <w:p w14:paraId="6EF0B5AC" w14:textId="77777777" w:rsidR="00E62EF9" w:rsidRDefault="00E62EF9" w:rsidP="00BD3494">
      <w:pPr>
        <w:ind w:left="2127" w:right="-150"/>
        <w:jc w:val="both"/>
        <w:rPr>
          <w:sz w:val="23"/>
          <w:szCs w:val="23"/>
        </w:rPr>
      </w:pPr>
    </w:p>
    <w:p w14:paraId="23768298" w14:textId="5BE2FF95" w:rsidR="00E62EF9" w:rsidRPr="00E249E4" w:rsidRDefault="00E62EF9" w:rsidP="00BD3494">
      <w:pPr>
        <w:ind w:left="2127" w:right="-150"/>
        <w:jc w:val="both"/>
        <w:rPr>
          <w:sz w:val="23"/>
          <w:szCs w:val="23"/>
        </w:rPr>
      </w:pPr>
      <w:r>
        <w:rPr>
          <w:b/>
          <w:i/>
          <w:sz w:val="23"/>
        </w:rPr>
        <w:t>Bolonia, 6 de noviembre de 2024</w:t>
      </w:r>
    </w:p>
    <w:p w14:paraId="372C8417" w14:textId="26CF64FA" w:rsidR="00774B84" w:rsidRPr="00915417"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p>
    <w:sectPr w:rsidR="00774B84" w:rsidRPr="00915417"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4138D" w14:textId="77777777" w:rsidR="00F75EC2" w:rsidRDefault="00F75EC2">
      <w:r>
        <w:separator/>
      </w:r>
    </w:p>
  </w:endnote>
  <w:endnote w:type="continuationSeparator" w:id="0">
    <w:p w14:paraId="449F8DA9" w14:textId="77777777" w:rsidR="00F75EC2" w:rsidRDefault="00F7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5A5FE" w14:textId="77777777" w:rsidR="00F75EC2" w:rsidRDefault="00F75EC2">
      <w:r>
        <w:separator/>
      </w:r>
    </w:p>
  </w:footnote>
  <w:footnote w:type="continuationSeparator" w:id="0">
    <w:p w14:paraId="4CCEDB4B" w14:textId="77777777" w:rsidR="00F75EC2" w:rsidRDefault="00F75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EDED" w14:textId="77777777" w:rsidR="00774B84" w:rsidRDefault="002D6176">
    <w:pPr>
      <w:pStyle w:val="Encabezado"/>
    </w:pPr>
    <w:r>
      <w:rPr>
        <w:noProof/>
        <w:lang w:eastAsia="es-ES"/>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2"/>
    <w:rsid w:val="0003410A"/>
    <w:rsid w:val="00072B4D"/>
    <w:rsid w:val="000867E4"/>
    <w:rsid w:val="000C42E5"/>
    <w:rsid w:val="00132C83"/>
    <w:rsid w:val="001E4BD1"/>
    <w:rsid w:val="001F54A2"/>
    <w:rsid w:val="002205D6"/>
    <w:rsid w:val="002D6176"/>
    <w:rsid w:val="002E2AD6"/>
    <w:rsid w:val="0038239F"/>
    <w:rsid w:val="00392F74"/>
    <w:rsid w:val="003B7256"/>
    <w:rsid w:val="004043E1"/>
    <w:rsid w:val="00427A0F"/>
    <w:rsid w:val="00455C8D"/>
    <w:rsid w:val="0046107D"/>
    <w:rsid w:val="004D7DCB"/>
    <w:rsid w:val="00590BF8"/>
    <w:rsid w:val="006E2603"/>
    <w:rsid w:val="007174F3"/>
    <w:rsid w:val="00725234"/>
    <w:rsid w:val="00751C16"/>
    <w:rsid w:val="00774B84"/>
    <w:rsid w:val="007912B3"/>
    <w:rsid w:val="007A5169"/>
    <w:rsid w:val="00801795"/>
    <w:rsid w:val="00864AF6"/>
    <w:rsid w:val="0088201C"/>
    <w:rsid w:val="008A4ED0"/>
    <w:rsid w:val="008F40F3"/>
    <w:rsid w:val="00915417"/>
    <w:rsid w:val="009F22FB"/>
    <w:rsid w:val="00A676B9"/>
    <w:rsid w:val="00AE5CFA"/>
    <w:rsid w:val="00B50AE0"/>
    <w:rsid w:val="00B537C4"/>
    <w:rsid w:val="00B83EF9"/>
    <w:rsid w:val="00BA64C4"/>
    <w:rsid w:val="00BD3494"/>
    <w:rsid w:val="00BF58EF"/>
    <w:rsid w:val="00CF1420"/>
    <w:rsid w:val="00CF5BC8"/>
    <w:rsid w:val="00D65F12"/>
    <w:rsid w:val="00DC159E"/>
    <w:rsid w:val="00DD0A4A"/>
    <w:rsid w:val="00DD36A6"/>
    <w:rsid w:val="00DE42DB"/>
    <w:rsid w:val="00E62EF9"/>
    <w:rsid w:val="00E90625"/>
    <w:rsid w:val="00F75EC2"/>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ind w:hanging="567"/>
      <w:outlineLvl w:val="0"/>
    </w:pPr>
    <w:rPr>
      <w:sz w:val="28"/>
    </w:rPr>
  </w:style>
  <w:style w:type="paragraph" w:styleId="Ttulo3">
    <w:name w:val="heading 3"/>
    <w:basedOn w:val="Normal"/>
    <w:next w:val="Normal"/>
    <w:qFormat/>
    <w:pPr>
      <w:keepNext/>
      <w:ind w:left="-426" w:right="-427" w:hanging="141"/>
      <w:outlineLvl w:val="2"/>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638"/>
      </w:tabs>
    </w:pPr>
  </w:style>
  <w:style w:type="paragraph" w:styleId="Piedepgina">
    <w:name w:val="footer"/>
    <w:basedOn w:val="Normal"/>
    <w:pPr>
      <w:tabs>
        <w:tab w:val="center" w:pos="4819"/>
        <w:tab w:val="right" w:pos="9638"/>
      </w:tabs>
    </w:pPr>
  </w:style>
  <w:style w:type="paragraph" w:styleId="Textoindependiente">
    <w:name w:val="Body Text"/>
    <w:basedOn w:val="Normal"/>
  </w:style>
  <w:style w:type="paragraph" w:customStyle="1" w:styleId="Terminedefinizione">
    <w:name w:val="Termine definizione"/>
    <w:basedOn w:val="Normal"/>
    <w:next w:val="Normal"/>
    <w:rPr>
      <w:snapToGrid w:val="0"/>
    </w:rPr>
  </w:style>
  <w:style w:type="paragraph" w:styleId="Sangradetextonormal">
    <w:name w:val="Body Text Indent"/>
    <w:basedOn w:val="Normal"/>
    <w:pPr>
      <w:ind w:left="-567"/>
    </w:pPr>
    <w:rPr>
      <w:sz w:val="28"/>
    </w:rPr>
  </w:style>
  <w:style w:type="character" w:styleId="Hipervnculo">
    <w:name w:val="Hyperlink"/>
    <w:basedOn w:val="Fuentedeprrafopredeter"/>
    <w:rsid w:val="004D7DCB"/>
    <w:rPr>
      <w:color w:val="0563C1" w:themeColor="hyperlink"/>
      <w:u w:val="single"/>
    </w:rPr>
  </w:style>
  <w:style w:type="character" w:customStyle="1" w:styleId="UnresolvedMention">
    <w:name w:val="Unresolved Mention"/>
    <w:basedOn w:val="Fuentedeprrafopredeter"/>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472</Words>
  <Characters>2601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3067</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Daniel Sau</cp:lastModifiedBy>
  <cp:revision>2</cp:revision>
  <cp:lastPrinted>2024-11-06T18:07:00Z</cp:lastPrinted>
  <dcterms:created xsi:type="dcterms:W3CDTF">2024-11-07T13:01:00Z</dcterms:created>
  <dcterms:modified xsi:type="dcterms:W3CDTF">2024-11-07T13:01:00Z</dcterms:modified>
</cp:coreProperties>
</file>